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rtl w:val="0"/>
        </w:rPr>
        <w:t xml:space="preserve">The Monsters Are Due on Maple Street </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Writing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Essay Response: Type Three Writing</w:t>
      </w:r>
      <w:r w:rsidDel="00000000" w:rsidR="00000000" w:rsidRPr="00000000">
        <w:rPr>
          <w:rFonts w:ascii="Arial" w:cs="Arial" w:eastAsia="Arial" w:hAnsi="Arial"/>
          <w:b w:val="1"/>
          <w:rtl w:val="0"/>
        </w:rPr>
        <w:t xml:space="preserve"> – 10 points</w:t>
        <w:tab/>
        <w:t xml:space="preserve">Final Draft Due Date:___________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Directions:  </w:t>
      </w:r>
      <w:r w:rsidDel="00000000" w:rsidR="00000000" w:rsidRPr="00000000">
        <w:rPr>
          <w:rFonts w:ascii="Arial" w:cs="Arial" w:eastAsia="Arial" w:hAnsi="Arial"/>
          <w:rtl w:val="0"/>
        </w:rPr>
        <w:t xml:space="preserve">The following question is based on the story </w:t>
      </w:r>
      <w:r w:rsidDel="00000000" w:rsidR="00000000" w:rsidRPr="00000000">
        <w:rPr>
          <w:rFonts w:ascii="Arial" w:cs="Arial" w:eastAsia="Arial" w:hAnsi="Arial"/>
          <w:i w:val="1"/>
          <w:u w:val="single"/>
          <w:rtl w:val="0"/>
        </w:rPr>
        <w:t xml:space="preserve">The Monsters are due on Maple Street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You may use your vocabulary handout and the copy of your story when answering the question.  Your rough draft will be written on this plan that is provided for you. Your final draft will be typed and submitted on Google Classroom. Your response will be graded on the Focus Correction Areas (FCA’s) listed below. Make sure to proofread your response for the FCA’s, using the required editing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Focus Correction Areas</w:t>
      </w:r>
    </w:p>
    <w:p w:rsidR="00000000" w:rsidDel="00000000" w:rsidP="00000000" w:rsidRDefault="00000000" w:rsidRPr="00000000">
      <w:pPr>
        <w:numPr>
          <w:ilvl w:val="0"/>
          <w:numId w:val="2"/>
        </w:numPr>
        <w:ind w:left="720" w:hanging="360"/>
        <w:rPr>
          <w:b w:val="1"/>
        </w:rPr>
      </w:pPr>
      <w:r w:rsidDel="00000000" w:rsidR="00000000" w:rsidRPr="00000000">
        <w:rPr>
          <w:rFonts w:ascii="Arial" w:cs="Arial" w:eastAsia="Arial" w:hAnsi="Arial"/>
          <w:rtl w:val="0"/>
        </w:rPr>
        <w:t xml:space="preserve">Introduction with a clear topic sentence including the title (underlined), the author of the story and a clearly stated claim  (2 points)</w:t>
      </w:r>
      <w:r w:rsidDel="00000000" w:rsidR="00000000" w:rsidRPr="00000000">
        <w:rPr>
          <w:rtl w:val="0"/>
        </w:rPr>
      </w:r>
    </w:p>
    <w:p w:rsidR="00000000" w:rsidDel="00000000" w:rsidP="00000000" w:rsidRDefault="00000000" w:rsidRPr="00000000">
      <w:pPr>
        <w:numPr>
          <w:ilvl w:val="0"/>
          <w:numId w:val="2"/>
        </w:numPr>
        <w:ind w:left="720" w:hanging="360"/>
        <w:rPr>
          <w:b w:val="1"/>
        </w:rPr>
      </w:pPr>
      <w:r w:rsidDel="00000000" w:rsidR="00000000" w:rsidRPr="00000000">
        <w:rPr>
          <w:rFonts w:ascii="Arial" w:cs="Arial" w:eastAsia="Arial" w:hAnsi="Arial"/>
          <w:rtl w:val="0"/>
        </w:rPr>
        <w:t xml:space="preserve">Cite evidence from the story showing two examples supporting your claim (2 points)</w:t>
      </w:r>
      <w:r w:rsidDel="00000000" w:rsidR="00000000" w:rsidRPr="00000000">
        <w:rPr>
          <w:rtl w:val="0"/>
        </w:rPr>
      </w:r>
    </w:p>
    <w:p w:rsidR="00000000" w:rsidDel="00000000" w:rsidP="00000000" w:rsidRDefault="00000000" w:rsidRPr="00000000">
      <w:pPr>
        <w:numPr>
          <w:ilvl w:val="1"/>
          <w:numId w:val="2"/>
        </w:numPr>
        <w:ind w:left="1440" w:hanging="360"/>
        <w:rPr>
          <w:b w:val="1"/>
        </w:rPr>
      </w:pPr>
      <w:r w:rsidDel="00000000" w:rsidR="00000000" w:rsidRPr="00000000">
        <w:rPr>
          <w:rFonts w:ascii="Arial" w:cs="Arial" w:eastAsia="Arial" w:hAnsi="Arial"/>
          <w:rtl w:val="0"/>
        </w:rPr>
        <w:t xml:space="preserve">Cited evidence is in direct quotes, word for word, from the text with correct parenthetical citation</w:t>
      </w:r>
    </w:p>
    <w:p w:rsidR="00000000" w:rsidDel="00000000" w:rsidP="00000000" w:rsidRDefault="00000000" w:rsidRPr="00000000">
      <w:pPr>
        <w:numPr>
          <w:ilvl w:val="0"/>
          <w:numId w:val="2"/>
        </w:numPr>
        <w:ind w:left="720" w:hanging="360"/>
        <w:rPr>
          <w:b w:val="1"/>
        </w:rPr>
      </w:pPr>
      <w:r w:rsidDel="00000000" w:rsidR="00000000" w:rsidRPr="00000000">
        <w:rPr>
          <w:rFonts w:ascii="Arial" w:cs="Arial" w:eastAsia="Arial" w:hAnsi="Arial"/>
          <w:rtl w:val="0"/>
        </w:rPr>
        <w:t xml:space="preserve">Introduction of quoted material explaining background information and who is speaking (2 points)</w:t>
      </w:r>
    </w:p>
    <w:p w:rsidR="00000000" w:rsidDel="00000000" w:rsidP="00000000" w:rsidRDefault="00000000" w:rsidRPr="00000000">
      <w:pPr>
        <w:numPr>
          <w:ilvl w:val="1"/>
          <w:numId w:val="2"/>
        </w:numPr>
        <w:ind w:left="1440" w:hanging="360"/>
        <w:rPr>
          <w:rFonts w:ascii="Arial" w:cs="Arial" w:eastAsia="Arial" w:hAnsi="Arial"/>
          <w:u w:val="none"/>
        </w:rPr>
      </w:pPr>
      <w:r w:rsidDel="00000000" w:rsidR="00000000" w:rsidRPr="00000000">
        <w:rPr>
          <w:rFonts w:ascii="Arial" w:cs="Arial" w:eastAsia="Arial" w:hAnsi="Arial"/>
          <w:rtl w:val="0"/>
        </w:rPr>
        <w:t xml:space="preserve">The introduction answers questions such as: </w:t>
      </w:r>
    </w:p>
    <w:p w:rsidR="00000000" w:rsidDel="00000000" w:rsidP="00000000" w:rsidRDefault="00000000" w:rsidRPr="00000000">
      <w:pPr>
        <w:numPr>
          <w:ilvl w:val="2"/>
          <w:numId w:val="2"/>
        </w:numPr>
        <w:ind w:left="2160" w:hanging="360"/>
        <w:rPr>
          <w:rFonts w:ascii="Arial" w:cs="Arial" w:eastAsia="Arial" w:hAnsi="Arial"/>
          <w:u w:val="none"/>
        </w:rPr>
      </w:pPr>
      <w:r w:rsidDel="00000000" w:rsidR="00000000" w:rsidRPr="00000000">
        <w:rPr>
          <w:rFonts w:ascii="Arial" w:cs="Arial" w:eastAsia="Arial" w:hAnsi="Arial"/>
          <w:rtl w:val="0"/>
        </w:rPr>
        <w:t xml:space="preserve">Who is speaking? And to whom?</w:t>
      </w:r>
    </w:p>
    <w:p w:rsidR="00000000" w:rsidDel="00000000" w:rsidP="00000000" w:rsidRDefault="00000000" w:rsidRPr="00000000">
      <w:pPr>
        <w:numPr>
          <w:ilvl w:val="2"/>
          <w:numId w:val="2"/>
        </w:numPr>
        <w:ind w:left="2160" w:hanging="360"/>
        <w:rPr>
          <w:rFonts w:ascii="Arial" w:cs="Arial" w:eastAsia="Arial" w:hAnsi="Arial"/>
          <w:u w:val="none"/>
        </w:rPr>
      </w:pPr>
      <w:r w:rsidDel="00000000" w:rsidR="00000000" w:rsidRPr="00000000">
        <w:rPr>
          <w:rFonts w:ascii="Arial" w:cs="Arial" w:eastAsia="Arial" w:hAnsi="Arial"/>
          <w:rtl w:val="0"/>
        </w:rPr>
        <w:t xml:space="preserve">What is the setting?</w:t>
      </w:r>
    </w:p>
    <w:p w:rsidR="00000000" w:rsidDel="00000000" w:rsidP="00000000" w:rsidRDefault="00000000" w:rsidRPr="00000000">
      <w:pPr>
        <w:numPr>
          <w:ilvl w:val="2"/>
          <w:numId w:val="2"/>
        </w:numPr>
        <w:ind w:left="2160" w:hanging="360"/>
        <w:rPr>
          <w:rFonts w:ascii="Arial" w:cs="Arial" w:eastAsia="Arial" w:hAnsi="Arial"/>
          <w:u w:val="none"/>
        </w:rPr>
      </w:pPr>
      <w:r w:rsidDel="00000000" w:rsidR="00000000" w:rsidRPr="00000000">
        <w:rPr>
          <w:rFonts w:ascii="Arial" w:cs="Arial" w:eastAsia="Arial" w:hAnsi="Arial"/>
          <w:rtl w:val="0"/>
        </w:rPr>
        <w:t xml:space="preserve">What is happening at this point in time?</w:t>
      </w:r>
    </w:p>
    <w:p w:rsidR="00000000" w:rsidDel="00000000" w:rsidP="00000000" w:rsidRDefault="00000000" w:rsidRPr="00000000">
      <w:pPr>
        <w:numPr>
          <w:ilvl w:val="0"/>
          <w:numId w:val="2"/>
        </w:numPr>
        <w:ind w:left="720" w:hanging="360"/>
        <w:rPr>
          <w:b w:val="1"/>
        </w:rPr>
      </w:pPr>
      <w:r w:rsidDel="00000000" w:rsidR="00000000" w:rsidRPr="00000000">
        <w:rPr>
          <w:rFonts w:ascii="Arial" w:cs="Arial" w:eastAsia="Arial" w:hAnsi="Arial"/>
          <w:rtl w:val="0"/>
        </w:rPr>
        <w:t xml:space="preserve">Explanations showing how the examples support your claim   (2 points) </w:t>
      </w:r>
      <w:r w:rsidDel="00000000" w:rsidR="00000000" w:rsidRPr="00000000">
        <w:rPr>
          <w:rtl w:val="0"/>
        </w:rPr>
      </w:r>
    </w:p>
    <w:p w:rsidR="00000000" w:rsidDel="00000000" w:rsidP="00000000" w:rsidRDefault="00000000" w:rsidRPr="00000000">
      <w:pPr>
        <w:numPr>
          <w:ilvl w:val="1"/>
          <w:numId w:val="2"/>
        </w:numPr>
        <w:ind w:left="1440" w:hanging="360"/>
        <w:rPr>
          <w:b w:val="1"/>
        </w:rPr>
      </w:pPr>
      <w:r w:rsidDel="00000000" w:rsidR="00000000" w:rsidRPr="00000000">
        <w:rPr>
          <w:rFonts w:ascii="Arial" w:cs="Arial" w:eastAsia="Arial" w:hAnsi="Arial"/>
          <w:rtl w:val="0"/>
        </w:rPr>
        <w:t xml:space="preserve">Explanations are written in your words and should be at least a paragraph of 3-5 sentences</w:t>
      </w:r>
      <w:r w:rsidDel="00000000" w:rsidR="00000000" w:rsidRPr="00000000">
        <w:rPr>
          <w:rtl w:val="0"/>
        </w:rPr>
      </w:r>
    </w:p>
    <w:p w:rsidR="00000000" w:rsidDel="00000000" w:rsidP="00000000" w:rsidRDefault="00000000" w:rsidRPr="00000000">
      <w:pPr>
        <w:numPr>
          <w:ilvl w:val="0"/>
          <w:numId w:val="2"/>
        </w:numPr>
        <w:ind w:left="720" w:hanging="360"/>
        <w:rPr>
          <w:b w:val="1"/>
        </w:rPr>
      </w:pPr>
      <w:bookmarkStart w:colFirst="0" w:colLast="0" w:name="h.gjdgxs" w:id="0"/>
      <w:bookmarkEnd w:id="0"/>
      <w:r w:rsidDel="00000000" w:rsidR="00000000" w:rsidRPr="00000000">
        <w:rPr>
          <w:rFonts w:ascii="Arial" w:cs="Arial" w:eastAsia="Arial" w:hAnsi="Arial"/>
          <w:rtl w:val="0"/>
        </w:rPr>
        <w:t xml:space="preserve">Concluding statement that supports the information that is presented (2 points)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Question: </w:t>
      </w:r>
    </w:p>
    <w:p w:rsidR="00000000" w:rsidDel="00000000" w:rsidP="00000000" w:rsidRDefault="00000000" w:rsidRPr="00000000">
      <w:pPr>
        <w:ind w:left="720" w:firstLine="0"/>
        <w:contextualSpacing w:val="0"/>
      </w:pPr>
      <w:r w:rsidDel="00000000" w:rsidR="00000000" w:rsidRPr="00000000">
        <w:rPr>
          <w:rFonts w:ascii="Tahoma" w:cs="Tahoma" w:eastAsia="Tahoma" w:hAnsi="Tahoma"/>
          <w:rtl w:val="0"/>
        </w:rPr>
        <w:t xml:space="preserve">Based on what we read in the story </w:t>
      </w:r>
      <w:r w:rsidDel="00000000" w:rsidR="00000000" w:rsidRPr="00000000">
        <w:rPr>
          <w:rFonts w:ascii="Tahoma" w:cs="Tahoma" w:eastAsia="Tahoma" w:hAnsi="Tahoma"/>
          <w:i w:val="1"/>
          <w:rtl w:val="0"/>
        </w:rPr>
        <w:t xml:space="preserve">The Monsters are due on Maple Street</w:t>
      </w:r>
      <w:r w:rsidDel="00000000" w:rsidR="00000000" w:rsidRPr="00000000">
        <w:rPr>
          <w:rFonts w:ascii="Tahoma" w:cs="Tahoma" w:eastAsia="Tahoma" w:hAnsi="Tahoma"/>
          <w:rtl w:val="0"/>
        </w:rPr>
        <w:t xml:space="preserve">, which is more dangerous – guns and bombs, or suspicion and prejudice?  Choose one side and support your claim using two pieces of evidence from the text.  Explain how your examples support your claim.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Editing Marks: We will complete this together in class before turning in final draft</w:t>
      </w:r>
    </w:p>
    <w:p w:rsidR="00000000" w:rsidDel="00000000" w:rsidP="00000000" w:rsidRDefault="00000000" w:rsidRPr="00000000">
      <w:pPr>
        <w:numPr>
          <w:ilvl w:val="0"/>
          <w:numId w:val="1"/>
        </w:numPr>
        <w:spacing w:after="0" w:before="0" w:line="240" w:lineRule="auto"/>
        <w:ind w:left="720" w:hanging="360"/>
        <w:contextualSpacing w:val="1"/>
        <w:rPr>
          <w:b w:val="1"/>
          <w:sz w:val="24"/>
          <w:szCs w:val="24"/>
        </w:rPr>
      </w:pPr>
      <w:r w:rsidDel="00000000" w:rsidR="00000000" w:rsidRPr="00000000">
        <w:rPr>
          <w:rFonts w:ascii="Arial" w:cs="Arial" w:eastAsia="Arial" w:hAnsi="Arial"/>
          <w:b w:val="0"/>
          <w:sz w:val="24"/>
          <w:szCs w:val="24"/>
          <w:rtl w:val="0"/>
        </w:rPr>
        <w:t xml:space="preserve">Underline your topic sentence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Number your examples (#1 and #2) AND include the author</w:t>
      </w:r>
      <w:r w:rsidDel="00000000" w:rsidR="00000000" w:rsidRPr="00000000">
        <w:rPr>
          <w:rFonts w:ascii="Arial" w:cs="Arial" w:eastAsia="Arial" w:hAnsi="Arial"/>
          <w:rtl w:val="0"/>
        </w:rPr>
        <w:t xml:space="preserve">’s last name and</w:t>
      </w:r>
      <w:r w:rsidDel="00000000" w:rsidR="00000000" w:rsidRPr="00000000">
        <w:rPr>
          <w:rFonts w:ascii="Arial" w:cs="Arial" w:eastAsia="Arial" w:hAnsi="Arial"/>
          <w:b w:val="0"/>
          <w:sz w:val="24"/>
          <w:szCs w:val="24"/>
          <w:rtl w:val="0"/>
        </w:rPr>
        <w:t xml:space="preserve"> page number in parentheses following the cited evidence (Serling 15)</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Circle your two explanations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Draw a box around your concluding statement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15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52"/>
        <w:tblGridChange w:id="0">
          <w:tblGrid>
            <w:gridCol w:w="10152"/>
          </w:tblGrid>
        </w:tblGridChange>
      </w:tblGrid>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State your claim:  This is an example—you must develop your own claim</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ahoma" w:cs="Tahoma" w:eastAsia="Tahoma" w:hAnsi="Tahoma"/>
                <w:i w:val="1"/>
                <w:sz w:val="28"/>
                <w:szCs w:val="28"/>
                <w:rtl w:val="0"/>
              </w:rPr>
              <w:t xml:space="preserve">In the story </w:t>
            </w:r>
            <w:r w:rsidDel="00000000" w:rsidR="00000000" w:rsidRPr="00000000">
              <w:rPr>
                <w:rFonts w:ascii="Tahoma" w:cs="Tahoma" w:eastAsia="Tahoma" w:hAnsi="Tahoma"/>
                <w:i w:val="1"/>
                <w:sz w:val="28"/>
                <w:szCs w:val="28"/>
                <w:u w:val="single"/>
                <w:rtl w:val="0"/>
              </w:rPr>
              <w:t xml:space="preserve">The Monsters are due on Maple Street</w:t>
            </w:r>
            <w:r w:rsidDel="00000000" w:rsidR="00000000" w:rsidRPr="00000000">
              <w:rPr>
                <w:rFonts w:ascii="Tahoma" w:cs="Tahoma" w:eastAsia="Tahoma" w:hAnsi="Tahoma"/>
                <w:i w:val="1"/>
                <w:sz w:val="28"/>
                <w:szCs w:val="28"/>
                <w:rtl w:val="0"/>
              </w:rPr>
              <w:t xml:space="preserve"> by Rod Serling, a neighborhood transforms from a friendly group into an angry mob. This metamorphosis occurs when </w:t>
            </w:r>
            <w:r w:rsidDel="00000000" w:rsidR="00000000" w:rsidRPr="00000000">
              <w:rPr>
                <w:rFonts w:ascii="Tahoma" w:cs="Tahoma" w:eastAsia="Tahoma" w:hAnsi="Tahoma"/>
                <w:b w:val="1"/>
                <w:i w:val="1"/>
                <w:sz w:val="28"/>
                <w:szCs w:val="28"/>
                <w:rtl w:val="0"/>
              </w:rPr>
              <w:t xml:space="preserve">fears and suspicions spin out of control, becoming a dangerous weapon </w:t>
            </w:r>
            <w:r w:rsidDel="00000000" w:rsidR="00000000" w:rsidRPr="00000000">
              <w:rPr>
                <w:rFonts w:ascii="Tahoma" w:cs="Tahoma" w:eastAsia="Tahoma" w:hAnsi="Tahoma"/>
                <w:i w:val="1"/>
                <w:sz w:val="28"/>
                <w:szCs w:val="28"/>
                <w:rtl w:val="0"/>
              </w:rPr>
              <w:t xml:space="preserve">destroying a once peaceful neighborhood and leading to violence and hostility.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Due date for claim:_________________________________________________</w:t>
      </w:r>
    </w:p>
    <w:p w:rsidR="00000000" w:rsidDel="00000000" w:rsidP="00000000" w:rsidRDefault="00000000" w:rsidRPr="00000000">
      <w:pPr>
        <w:contextualSpacing w:val="0"/>
      </w:pPr>
      <w:r w:rsidDel="00000000" w:rsidR="00000000" w:rsidRPr="00000000">
        <w:rPr>
          <w:rtl w:val="0"/>
        </w:rPr>
      </w:r>
    </w:p>
    <w:tbl>
      <w:tblPr>
        <w:tblStyle w:val="Table2"/>
        <w:bidi w:val="0"/>
        <w:tblW w:w="1015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52"/>
        <w:tblGridChange w:id="0">
          <w:tblGrid>
            <w:gridCol w:w="10152"/>
          </w:tblGrid>
        </w:tblGridChange>
      </w:tblGrid>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My claim: Clearly state your position on the prompt, including the title of the story and the author’s name. Avoid using phrases like “I think . . .”  ,“I believe . . .” ,</w:t>
            </w:r>
          </w:p>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“In my opinion . . .”</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sz w:val="36"/>
          <w:szCs w:val="36"/>
          <w:u w:val="single"/>
          <w:rtl w:val="0"/>
        </w:rPr>
        <w:t xml:space="preserve">Textual Evidence # 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Due date for evidence, introduction, and explanation: 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015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52"/>
        <w:tblGridChange w:id="0">
          <w:tblGrid>
            <w:gridCol w:w="10152"/>
          </w:tblGrid>
        </w:tblGridChange>
      </w:tblGrid>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Evidence to support: cite direct quotes from the text AND include a correct parenthetical citation, such as the author’s last name and page number in parentheses (Serling 15).</w:t>
            </w:r>
          </w:p>
        </w:tc>
      </w:tr>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720" w:hanging="720"/>
              <w:contextualSpacing w:val="0"/>
            </w:pPr>
            <w:r w:rsidDel="00000000" w:rsidR="00000000" w:rsidRPr="00000000">
              <w:rPr>
                <w:rFonts w:ascii="Tahoma" w:cs="Tahoma" w:eastAsia="Tahoma" w:hAnsi="Tahoma"/>
                <w:b w:val="1"/>
                <w:rtl w:val="0"/>
              </w:rPr>
              <w:t xml:space="preserve">Introduce your quote for your reader: state who is talking and to whom, what </w:t>
            </w:r>
          </w:p>
          <w:p w:rsidR="00000000" w:rsidDel="00000000" w:rsidP="00000000" w:rsidRDefault="00000000" w:rsidRPr="00000000">
            <w:pPr>
              <w:spacing w:after="0" w:before="0" w:line="240" w:lineRule="auto"/>
              <w:ind w:left="720" w:hanging="720"/>
              <w:contextualSpacing w:val="0"/>
            </w:pPr>
            <w:r w:rsidDel="00000000" w:rsidR="00000000" w:rsidRPr="00000000">
              <w:rPr>
                <w:rFonts w:ascii="Tahoma" w:cs="Tahoma" w:eastAsia="Tahoma" w:hAnsi="Tahoma"/>
                <w:b w:val="1"/>
                <w:rtl w:val="0"/>
              </w:rPr>
              <w:t xml:space="preserve">is happening in this scene, and any important background information. Example: </w:t>
            </w:r>
          </w:p>
          <w:p w:rsidR="00000000" w:rsidDel="00000000" w:rsidP="00000000" w:rsidRDefault="00000000" w:rsidRPr="00000000">
            <w:pPr>
              <w:spacing w:after="0" w:before="0" w:line="240" w:lineRule="auto"/>
              <w:ind w:left="720" w:hanging="720"/>
              <w:contextualSpacing w:val="0"/>
            </w:pPr>
            <w:r w:rsidDel="00000000" w:rsidR="00000000" w:rsidRPr="00000000">
              <w:rPr>
                <w:rFonts w:ascii="Tahoma" w:cs="Tahoma" w:eastAsia="Tahoma" w:hAnsi="Tahoma"/>
                <w:b w:val="1"/>
                <w:i w:val="1"/>
                <w:rtl w:val="0"/>
              </w:rPr>
              <w:t xml:space="preserve">In a conversation between Charlie, Tommy, and Steve on Maple Street, Tommy </w:t>
            </w:r>
          </w:p>
          <w:p w:rsidR="00000000" w:rsidDel="00000000" w:rsidP="00000000" w:rsidRDefault="00000000" w:rsidRPr="00000000">
            <w:pPr>
              <w:spacing w:after="0" w:before="0" w:line="240" w:lineRule="auto"/>
              <w:ind w:left="720" w:hanging="720"/>
              <w:contextualSpacing w:val="0"/>
            </w:pPr>
            <w:r w:rsidDel="00000000" w:rsidR="00000000" w:rsidRPr="00000000">
              <w:rPr>
                <w:rFonts w:ascii="Tahoma" w:cs="Tahoma" w:eastAsia="Tahoma" w:hAnsi="Tahoma"/>
                <w:b w:val="1"/>
                <w:i w:val="1"/>
                <w:rtl w:val="0"/>
              </w:rPr>
              <w:t xml:space="preserve">intently states: “Whoever was in that thing that came over. I don’t think they </w:t>
            </w:r>
          </w:p>
          <w:p w:rsidR="00000000" w:rsidDel="00000000" w:rsidP="00000000" w:rsidRDefault="00000000" w:rsidRPr="00000000">
            <w:pPr>
              <w:spacing w:after="0" w:before="0" w:line="240" w:lineRule="auto"/>
              <w:ind w:left="720" w:hanging="720"/>
              <w:contextualSpacing w:val="0"/>
            </w:pPr>
            <w:r w:rsidDel="00000000" w:rsidR="00000000" w:rsidRPr="00000000">
              <w:rPr>
                <w:rFonts w:ascii="Tahoma" w:cs="Tahoma" w:eastAsia="Tahoma" w:hAnsi="Tahoma"/>
                <w:b w:val="1"/>
                <w:i w:val="1"/>
                <w:rtl w:val="0"/>
              </w:rPr>
              <w:t xml:space="preserve">want us to leave” (Serling 250). </w:t>
            </w: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Fonts w:ascii="Tahoma" w:cs="Tahoma" w:eastAsia="Tahoma" w:hAnsi="Tahoma"/>
                <w:b w:val="1"/>
                <w:rtl w:val="0"/>
              </w:rPr>
              <w:t xml:space="preserve">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Explanation of evidence: How does this evidence prove/support my claim?</w:t>
            </w:r>
          </w:p>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sz w:val="36"/>
          <w:szCs w:val="36"/>
          <w:u w:val="single"/>
          <w:rtl w:val="0"/>
        </w:rPr>
        <w:t xml:space="preserve">Textual Evidence #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Due date for evidence, introduction, and explanation: 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93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rPr>
          <w:trHeight w:val="1120" w:hRule="atLeast"/>
        </w:trP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Evidence to support: cite direct quotes from the text AND provide a correct parenthetical citation, such as the author’s last name and page number in parentheses (Serling 15).</w:t>
            </w:r>
          </w:p>
        </w:tc>
      </w:tr>
      <w:tr>
        <w:trPr>
          <w:trHeight w:val="2940" w:hRule="atLeast"/>
        </w:trP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0" w:hRule="atLeast"/>
        </w:trPr>
        <w:tc>
          <w:tcPr/>
          <w:p w:rsidR="00000000" w:rsidDel="00000000" w:rsidP="00000000" w:rsidRDefault="00000000" w:rsidRPr="00000000">
            <w:pPr>
              <w:ind w:left="720"/>
              <w:contextualSpacing w:val="0"/>
            </w:pPr>
            <w:r w:rsidDel="00000000" w:rsidR="00000000" w:rsidRPr="00000000">
              <w:rPr>
                <w:rFonts w:ascii="Tahoma" w:cs="Tahoma" w:eastAsia="Tahoma" w:hAnsi="Tahoma"/>
                <w:b w:val="1"/>
                <w:rtl w:val="0"/>
              </w:rPr>
              <w:t xml:space="preserve">Introduce your quote for your reader: state who is talking and to whom, what </w:t>
            </w:r>
          </w:p>
          <w:p w:rsidR="00000000" w:rsidDel="00000000" w:rsidP="00000000" w:rsidRDefault="00000000" w:rsidRPr="00000000">
            <w:pPr>
              <w:ind w:left="720"/>
              <w:contextualSpacing w:val="0"/>
            </w:pPr>
            <w:r w:rsidDel="00000000" w:rsidR="00000000" w:rsidRPr="00000000">
              <w:rPr>
                <w:rFonts w:ascii="Tahoma" w:cs="Tahoma" w:eastAsia="Tahoma" w:hAnsi="Tahoma"/>
                <w:b w:val="1"/>
                <w:rtl w:val="0"/>
              </w:rPr>
              <w:t xml:space="preserve">is happening in this scene, and any important background information.Example: </w:t>
            </w:r>
          </w:p>
          <w:p w:rsidR="00000000" w:rsidDel="00000000" w:rsidP="00000000" w:rsidRDefault="00000000" w:rsidRPr="00000000">
            <w:pPr>
              <w:ind w:left="720"/>
              <w:contextualSpacing w:val="0"/>
            </w:pPr>
            <w:r w:rsidDel="00000000" w:rsidR="00000000" w:rsidRPr="00000000">
              <w:rPr>
                <w:rFonts w:ascii="Tahoma" w:cs="Tahoma" w:eastAsia="Tahoma" w:hAnsi="Tahoma"/>
                <w:b w:val="1"/>
                <w:i w:val="1"/>
                <w:rtl w:val="0"/>
              </w:rPr>
              <w:t xml:space="preserve">In a conversation between Charlie, Tommy, and Steve on Maple Street, Tommy </w:t>
            </w:r>
          </w:p>
          <w:p w:rsidR="00000000" w:rsidDel="00000000" w:rsidP="00000000" w:rsidRDefault="00000000" w:rsidRPr="00000000">
            <w:pPr>
              <w:ind w:left="720"/>
              <w:contextualSpacing w:val="0"/>
            </w:pPr>
            <w:r w:rsidDel="00000000" w:rsidR="00000000" w:rsidRPr="00000000">
              <w:rPr>
                <w:rFonts w:ascii="Tahoma" w:cs="Tahoma" w:eastAsia="Tahoma" w:hAnsi="Tahoma"/>
                <w:b w:val="1"/>
                <w:i w:val="1"/>
                <w:rtl w:val="0"/>
              </w:rPr>
              <w:t xml:space="preserve">intently states: “Whoever was in that thing that came over. I don’t think they </w:t>
            </w:r>
          </w:p>
          <w:p w:rsidR="00000000" w:rsidDel="00000000" w:rsidP="00000000" w:rsidRDefault="00000000" w:rsidRPr="00000000">
            <w:pPr>
              <w:ind w:left="720"/>
              <w:contextualSpacing w:val="0"/>
            </w:pPr>
            <w:r w:rsidDel="00000000" w:rsidR="00000000" w:rsidRPr="00000000">
              <w:rPr>
                <w:rFonts w:ascii="Tahoma" w:cs="Tahoma" w:eastAsia="Tahoma" w:hAnsi="Tahoma"/>
                <w:b w:val="1"/>
                <w:i w:val="1"/>
                <w:rtl w:val="0"/>
              </w:rPr>
              <w:t xml:space="preserve">want us to leave” (Serling 250). </w:t>
            </w:r>
          </w:p>
        </w:tc>
      </w:tr>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Explanation of evidence: How does this evidence prove/support my claim?</w:t>
            </w:r>
          </w:p>
        </w:tc>
      </w:tr>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Due date for conclusion</w:t>
      </w:r>
      <w:r w:rsidDel="00000000" w:rsidR="00000000" w:rsidRPr="00000000">
        <w:rPr>
          <w:rFonts w:ascii="Tahoma" w:cs="Tahoma" w:eastAsia="Tahoma" w:hAnsi="Tahoma"/>
          <w:rtl w:val="0"/>
        </w:rPr>
        <w:t xml:space="preserve">:______________________________</w:t>
      </w:r>
    </w:p>
    <w:p w:rsidR="00000000" w:rsidDel="00000000" w:rsidP="00000000" w:rsidRDefault="00000000" w:rsidRPr="00000000">
      <w:pPr>
        <w:contextualSpacing w:val="0"/>
      </w:pPr>
      <w:r w:rsidDel="00000000" w:rsidR="00000000" w:rsidRPr="00000000">
        <w:rPr>
          <w:rtl w:val="0"/>
        </w:rPr>
      </w:r>
    </w:p>
    <w:tbl>
      <w:tblPr>
        <w:tblStyle w:val="Table5"/>
        <w:bidi w:val="0"/>
        <w:tblW w:w="100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5"/>
        <w:tblGridChange w:id="0">
          <w:tblGrid>
            <w:gridCol w:w="10035"/>
          </w:tblGrid>
        </w:tblGridChange>
      </w:tblGrid>
      <w:tr>
        <w:tc>
          <w:tcPr/>
          <w:p w:rsidR="00000000" w:rsidDel="00000000" w:rsidP="00000000" w:rsidRDefault="00000000" w:rsidRPr="00000000">
            <w:pPr>
              <w:contextualSpacing w:val="0"/>
            </w:pPr>
            <w:r w:rsidDel="00000000" w:rsidR="00000000" w:rsidRPr="00000000">
              <w:rPr>
                <w:rFonts w:ascii="Tahoma" w:cs="Tahoma" w:eastAsia="Tahoma" w:hAnsi="Tahoma"/>
                <w:b w:val="1"/>
                <w:rtl w:val="0"/>
              </w:rPr>
              <w:t xml:space="preserve">Concluding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864" w:top="864"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ahoma">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